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999D7" w14:textId="77777777" w:rsidR="00406B2D" w:rsidRPr="00406B2D" w:rsidRDefault="00406B2D" w:rsidP="00406B2D">
      <w:pPr>
        <w:jc w:val="both"/>
        <w:rPr>
          <w:rFonts w:cstheme="minorHAnsi"/>
          <w:b/>
          <w:bCs/>
        </w:rPr>
      </w:pPr>
      <w:r w:rsidRPr="00406B2D">
        <w:rPr>
          <w:rFonts w:cstheme="minorHAnsi"/>
          <w:b/>
          <w:bCs/>
        </w:rPr>
        <w:t>KAMERA KAYIT SİSTEMLERİ AYDINLATMA METNİ</w:t>
      </w:r>
    </w:p>
    <w:p w14:paraId="513F91AA" w14:textId="77777777" w:rsidR="00406B2D" w:rsidRPr="00406B2D" w:rsidRDefault="00406B2D" w:rsidP="00406B2D">
      <w:pPr>
        <w:jc w:val="both"/>
        <w:rPr>
          <w:rFonts w:cstheme="minorHAnsi"/>
        </w:rPr>
      </w:pPr>
      <w:r w:rsidRPr="00406B2D">
        <w:rPr>
          <w:rFonts w:cstheme="minorHAnsi"/>
        </w:rPr>
        <w:t>Bu aydınlatma metni, 6698 sayılı Kişisel Verilerin Korunması Kanunu (“</w:t>
      </w:r>
      <w:r w:rsidRPr="00406B2D">
        <w:rPr>
          <w:rFonts w:cstheme="minorHAnsi"/>
          <w:b/>
          <w:bCs/>
        </w:rPr>
        <w:t>KVKK</w:t>
      </w:r>
      <w:r w:rsidRPr="00406B2D">
        <w:rPr>
          <w:rFonts w:cstheme="minorHAnsi"/>
        </w:rPr>
        <w:t>”)’</w:t>
      </w:r>
      <w:proofErr w:type="spellStart"/>
      <w:r w:rsidRPr="00406B2D">
        <w:rPr>
          <w:rFonts w:cstheme="minorHAnsi"/>
        </w:rPr>
        <w:t>nun</w:t>
      </w:r>
      <w:proofErr w:type="spellEnd"/>
      <w:r w:rsidRPr="00406B2D">
        <w:rPr>
          <w:rFonts w:cstheme="minorHAnsi"/>
        </w:rPr>
        <w:t xml:space="preserve"> 10. maddesi ile Aydınlatma Yükümlülüğünün Yerine Getirilmesinde Uyulacak Usul ve Esaslar Hakkında Tebliğ kapsamında, veri sorumlusu sıfatıyla San Metal Sanayi ve Ticaret Anonim Şirketi (“</w:t>
      </w:r>
      <w:r w:rsidRPr="00406B2D">
        <w:rPr>
          <w:rFonts w:cstheme="minorHAnsi"/>
          <w:b/>
          <w:bCs/>
        </w:rPr>
        <w:t>Şirket</w:t>
      </w:r>
      <w:r w:rsidRPr="00406B2D">
        <w:rPr>
          <w:rFonts w:cstheme="minorHAnsi"/>
        </w:rPr>
        <w:t>”) tarafından hazırlanmıştır.</w:t>
      </w:r>
    </w:p>
    <w:p w14:paraId="0EC40851" w14:textId="2A2AA495" w:rsidR="00406B2D" w:rsidRPr="00406B2D" w:rsidRDefault="00406B2D" w:rsidP="00406B2D">
      <w:pPr>
        <w:jc w:val="both"/>
        <w:rPr>
          <w:rFonts w:cstheme="minorHAnsi"/>
        </w:rPr>
      </w:pPr>
    </w:p>
    <w:p w14:paraId="117FD1F0" w14:textId="77777777" w:rsidR="00406B2D" w:rsidRPr="00406B2D" w:rsidRDefault="00406B2D" w:rsidP="00406B2D">
      <w:pPr>
        <w:jc w:val="both"/>
        <w:rPr>
          <w:rFonts w:cstheme="minorHAnsi"/>
          <w:b/>
          <w:bCs/>
        </w:rPr>
      </w:pPr>
      <w:r w:rsidRPr="00406B2D">
        <w:rPr>
          <w:rFonts w:cstheme="minorHAnsi"/>
          <w:b/>
          <w:bCs/>
        </w:rPr>
        <w:t>1. Veri Sorumlusunun Kimliği</w:t>
      </w:r>
    </w:p>
    <w:p w14:paraId="6FA594BD" w14:textId="77777777" w:rsidR="00406B2D" w:rsidRPr="00406B2D" w:rsidRDefault="00406B2D" w:rsidP="00406B2D">
      <w:pPr>
        <w:numPr>
          <w:ilvl w:val="0"/>
          <w:numId w:val="14"/>
        </w:numPr>
        <w:jc w:val="both"/>
        <w:rPr>
          <w:rFonts w:cstheme="minorHAnsi"/>
        </w:rPr>
      </w:pPr>
      <w:r w:rsidRPr="00406B2D">
        <w:rPr>
          <w:rFonts w:cstheme="minorHAnsi"/>
          <w:b/>
          <w:bCs/>
        </w:rPr>
        <w:t>Unvan:</w:t>
      </w:r>
      <w:r w:rsidRPr="00406B2D">
        <w:rPr>
          <w:rFonts w:cstheme="minorHAnsi"/>
        </w:rPr>
        <w:t xml:space="preserve"> San Metal Sanayi ve Ticaret Anonim Şirketi</w:t>
      </w:r>
    </w:p>
    <w:p w14:paraId="3E480B79" w14:textId="77777777" w:rsidR="00406B2D" w:rsidRPr="00406B2D" w:rsidRDefault="00406B2D" w:rsidP="00406B2D">
      <w:pPr>
        <w:numPr>
          <w:ilvl w:val="0"/>
          <w:numId w:val="14"/>
        </w:numPr>
        <w:jc w:val="both"/>
        <w:rPr>
          <w:rFonts w:cstheme="minorHAnsi"/>
        </w:rPr>
      </w:pPr>
      <w:r w:rsidRPr="00406B2D">
        <w:rPr>
          <w:rFonts w:cstheme="minorHAnsi"/>
          <w:b/>
          <w:bCs/>
        </w:rPr>
        <w:t>Adres:</w:t>
      </w:r>
      <w:r w:rsidRPr="00406B2D">
        <w:rPr>
          <w:rFonts w:cstheme="minorHAnsi"/>
        </w:rPr>
        <w:t xml:space="preserve"> Pelitli Mah. Sanayi Cad. San Metal No:1 Gebze / Kocaeli</w:t>
      </w:r>
    </w:p>
    <w:p w14:paraId="6CED01B0" w14:textId="77777777" w:rsidR="00406B2D" w:rsidRPr="00406B2D" w:rsidRDefault="00406B2D" w:rsidP="00406B2D">
      <w:pPr>
        <w:numPr>
          <w:ilvl w:val="0"/>
          <w:numId w:val="14"/>
        </w:numPr>
        <w:jc w:val="both"/>
        <w:rPr>
          <w:rFonts w:cstheme="minorHAnsi"/>
        </w:rPr>
      </w:pPr>
      <w:r w:rsidRPr="00406B2D">
        <w:rPr>
          <w:rFonts w:cstheme="minorHAnsi"/>
          <w:b/>
          <w:bCs/>
        </w:rPr>
        <w:t>Telefon:</w:t>
      </w:r>
      <w:r w:rsidRPr="00406B2D">
        <w:rPr>
          <w:rFonts w:cstheme="minorHAnsi"/>
        </w:rPr>
        <w:t xml:space="preserve"> +90 (262) 751 09 69</w:t>
      </w:r>
    </w:p>
    <w:p w14:paraId="5B66A9E2" w14:textId="77777777" w:rsidR="00406B2D" w:rsidRPr="00406B2D" w:rsidRDefault="00406B2D" w:rsidP="00406B2D">
      <w:pPr>
        <w:numPr>
          <w:ilvl w:val="0"/>
          <w:numId w:val="14"/>
        </w:numPr>
        <w:jc w:val="both"/>
        <w:rPr>
          <w:rFonts w:cstheme="minorHAnsi"/>
        </w:rPr>
      </w:pPr>
      <w:r w:rsidRPr="00406B2D">
        <w:rPr>
          <w:rFonts w:cstheme="minorHAnsi"/>
          <w:b/>
          <w:bCs/>
        </w:rPr>
        <w:t>E-Posta:</w:t>
      </w:r>
      <w:r w:rsidRPr="00406B2D">
        <w:rPr>
          <w:rFonts w:cstheme="minorHAnsi"/>
        </w:rPr>
        <w:t xml:space="preserve"> </w:t>
      </w:r>
      <w:hyperlink r:id="rId7" w:history="1">
        <w:r w:rsidRPr="00406B2D">
          <w:rPr>
            <w:rStyle w:val="Kpr"/>
            <w:rFonts w:cstheme="minorHAnsi"/>
          </w:rPr>
          <w:t>info@sanmetal.com.tr</w:t>
        </w:r>
      </w:hyperlink>
    </w:p>
    <w:p w14:paraId="0C902124" w14:textId="77777777" w:rsidR="00406B2D" w:rsidRPr="00406B2D" w:rsidRDefault="00406B2D" w:rsidP="00406B2D">
      <w:pPr>
        <w:numPr>
          <w:ilvl w:val="0"/>
          <w:numId w:val="14"/>
        </w:numPr>
        <w:jc w:val="both"/>
        <w:rPr>
          <w:rFonts w:cstheme="minorHAnsi"/>
        </w:rPr>
      </w:pPr>
      <w:r w:rsidRPr="00406B2D">
        <w:rPr>
          <w:rFonts w:cstheme="minorHAnsi"/>
          <w:b/>
          <w:bCs/>
        </w:rPr>
        <w:t>KEP Adresi:</w:t>
      </w:r>
      <w:r w:rsidRPr="00406B2D">
        <w:rPr>
          <w:rFonts w:cstheme="minorHAnsi"/>
        </w:rPr>
        <w:t xml:space="preserve"> </w:t>
      </w:r>
      <w:hyperlink r:id="rId8" w:history="1">
        <w:r w:rsidRPr="00406B2D">
          <w:rPr>
            <w:rStyle w:val="Kpr"/>
            <w:rFonts w:cstheme="minorHAnsi"/>
          </w:rPr>
          <w:t>sanmetalsan@hs01.kep.tr</w:t>
        </w:r>
      </w:hyperlink>
    </w:p>
    <w:p w14:paraId="105413FC" w14:textId="3CC9F0E0" w:rsidR="00406B2D" w:rsidRPr="00406B2D" w:rsidRDefault="00406B2D" w:rsidP="00406B2D">
      <w:pPr>
        <w:jc w:val="both"/>
        <w:rPr>
          <w:rFonts w:cstheme="minorHAnsi"/>
        </w:rPr>
      </w:pPr>
    </w:p>
    <w:p w14:paraId="048F5CFA" w14:textId="77777777" w:rsidR="00406B2D" w:rsidRPr="00406B2D" w:rsidRDefault="00406B2D" w:rsidP="00406B2D">
      <w:pPr>
        <w:jc w:val="both"/>
        <w:rPr>
          <w:rFonts w:cstheme="minorHAnsi"/>
          <w:b/>
          <w:bCs/>
        </w:rPr>
      </w:pPr>
      <w:r w:rsidRPr="00406B2D">
        <w:rPr>
          <w:rFonts w:cstheme="minorHAnsi"/>
          <w:b/>
          <w:bCs/>
        </w:rPr>
        <w:t>2. Kişisel Verilerin İşlenme Amaçları</w:t>
      </w:r>
    </w:p>
    <w:p w14:paraId="0AEE9FAA" w14:textId="77777777" w:rsidR="00406B2D" w:rsidRPr="00406B2D" w:rsidRDefault="00406B2D" w:rsidP="00406B2D">
      <w:pPr>
        <w:jc w:val="both"/>
        <w:rPr>
          <w:rFonts w:cstheme="minorHAnsi"/>
        </w:rPr>
      </w:pPr>
      <w:proofErr w:type="spellStart"/>
      <w:r w:rsidRPr="00406B2D">
        <w:rPr>
          <w:rFonts w:cstheme="minorHAnsi"/>
        </w:rPr>
        <w:t>KVKK’nın</w:t>
      </w:r>
      <w:proofErr w:type="spellEnd"/>
      <w:r w:rsidRPr="00406B2D">
        <w:rPr>
          <w:rFonts w:cstheme="minorHAnsi"/>
        </w:rPr>
        <w:t xml:space="preserve"> 4., 5. ve 6. maddeleri uyarınca, kamera kayıt sistemleri aracılığıyla elde edilen kişisel veriler aşağıdaki amaçlarla işlenmektedir:</w:t>
      </w:r>
    </w:p>
    <w:p w14:paraId="7F70031D" w14:textId="77777777" w:rsidR="00406B2D" w:rsidRPr="00406B2D" w:rsidRDefault="00406B2D" w:rsidP="00406B2D">
      <w:pPr>
        <w:numPr>
          <w:ilvl w:val="0"/>
          <w:numId w:val="15"/>
        </w:numPr>
        <w:jc w:val="both"/>
        <w:rPr>
          <w:rFonts w:cstheme="minorHAnsi"/>
        </w:rPr>
      </w:pPr>
      <w:r w:rsidRPr="00406B2D">
        <w:rPr>
          <w:rFonts w:cstheme="minorHAnsi"/>
        </w:rPr>
        <w:t>İşyeri, tesis ve bina güvenliğinin sağlanması,</w:t>
      </w:r>
    </w:p>
    <w:p w14:paraId="07345EE2" w14:textId="77777777" w:rsidR="00406B2D" w:rsidRPr="00406B2D" w:rsidRDefault="00406B2D" w:rsidP="00406B2D">
      <w:pPr>
        <w:numPr>
          <w:ilvl w:val="0"/>
          <w:numId w:val="15"/>
        </w:numPr>
        <w:jc w:val="both"/>
        <w:rPr>
          <w:rFonts w:cstheme="minorHAnsi"/>
        </w:rPr>
      </w:pPr>
      <w:r w:rsidRPr="00406B2D">
        <w:rPr>
          <w:rFonts w:cstheme="minorHAnsi"/>
        </w:rPr>
        <w:t>Fiziksel mekân güvenliğinin temini,</w:t>
      </w:r>
    </w:p>
    <w:p w14:paraId="7F28B494" w14:textId="77777777" w:rsidR="00406B2D" w:rsidRPr="00406B2D" w:rsidRDefault="00406B2D" w:rsidP="00406B2D">
      <w:pPr>
        <w:numPr>
          <w:ilvl w:val="0"/>
          <w:numId w:val="15"/>
        </w:numPr>
        <w:jc w:val="both"/>
        <w:rPr>
          <w:rFonts w:cstheme="minorHAnsi"/>
        </w:rPr>
      </w:pPr>
      <w:r w:rsidRPr="00406B2D">
        <w:rPr>
          <w:rFonts w:cstheme="minorHAnsi"/>
        </w:rPr>
        <w:t>İş sağlığı ve güvenliği süreçlerinin yürütülmesi,</w:t>
      </w:r>
    </w:p>
    <w:p w14:paraId="57A47F9C" w14:textId="77777777" w:rsidR="00406B2D" w:rsidRPr="00406B2D" w:rsidRDefault="00406B2D" w:rsidP="00406B2D">
      <w:pPr>
        <w:numPr>
          <w:ilvl w:val="0"/>
          <w:numId w:val="15"/>
        </w:numPr>
        <w:jc w:val="both"/>
        <w:rPr>
          <w:rFonts w:cstheme="minorHAnsi"/>
        </w:rPr>
      </w:pPr>
      <w:r w:rsidRPr="00406B2D">
        <w:rPr>
          <w:rFonts w:cstheme="minorHAnsi"/>
        </w:rPr>
        <w:t>İş faaliyetlerinin yürütülmesi, denetlenmesi ve raporlanması,</w:t>
      </w:r>
    </w:p>
    <w:p w14:paraId="5CC06899" w14:textId="77777777" w:rsidR="00406B2D" w:rsidRPr="00406B2D" w:rsidRDefault="00406B2D" w:rsidP="00406B2D">
      <w:pPr>
        <w:numPr>
          <w:ilvl w:val="0"/>
          <w:numId w:val="15"/>
        </w:numPr>
        <w:jc w:val="both"/>
        <w:rPr>
          <w:rFonts w:cstheme="minorHAnsi"/>
        </w:rPr>
      </w:pPr>
      <w:r w:rsidRPr="00406B2D">
        <w:rPr>
          <w:rFonts w:cstheme="minorHAnsi"/>
        </w:rPr>
        <w:t>Yetkisiz erişimlerin, hırsızlık, sabotaj ve olası ihlallerin önlenmesi,</w:t>
      </w:r>
    </w:p>
    <w:p w14:paraId="5C79A91F" w14:textId="77777777" w:rsidR="00406B2D" w:rsidRPr="00406B2D" w:rsidRDefault="00406B2D" w:rsidP="00406B2D">
      <w:pPr>
        <w:numPr>
          <w:ilvl w:val="0"/>
          <w:numId w:val="15"/>
        </w:numPr>
        <w:jc w:val="both"/>
        <w:rPr>
          <w:rFonts w:cstheme="minorHAnsi"/>
        </w:rPr>
      </w:pPr>
      <w:r w:rsidRPr="00406B2D">
        <w:rPr>
          <w:rFonts w:cstheme="minorHAnsi"/>
        </w:rPr>
        <w:t>Hukuki yükümlülüklerin yerine getirilmesi,</w:t>
      </w:r>
    </w:p>
    <w:p w14:paraId="4259E78C" w14:textId="77777777" w:rsidR="00406B2D" w:rsidRPr="00406B2D" w:rsidRDefault="00406B2D" w:rsidP="00406B2D">
      <w:pPr>
        <w:numPr>
          <w:ilvl w:val="0"/>
          <w:numId w:val="15"/>
        </w:numPr>
        <w:jc w:val="both"/>
        <w:rPr>
          <w:rFonts w:cstheme="minorHAnsi"/>
        </w:rPr>
      </w:pPr>
      <w:r w:rsidRPr="00406B2D">
        <w:rPr>
          <w:rFonts w:cstheme="minorHAnsi"/>
        </w:rPr>
        <w:t>Gerektiğinde yetkili kamu kurum ve kuruluşlarına bilgi verilmesi,</w:t>
      </w:r>
    </w:p>
    <w:p w14:paraId="0E14C52C" w14:textId="77777777" w:rsidR="00406B2D" w:rsidRPr="00406B2D" w:rsidRDefault="00406B2D" w:rsidP="00406B2D">
      <w:pPr>
        <w:numPr>
          <w:ilvl w:val="0"/>
          <w:numId w:val="15"/>
        </w:numPr>
        <w:jc w:val="both"/>
        <w:rPr>
          <w:rFonts w:cstheme="minorHAnsi"/>
        </w:rPr>
      </w:pPr>
      <w:r w:rsidRPr="00406B2D">
        <w:rPr>
          <w:rFonts w:cstheme="minorHAnsi"/>
        </w:rPr>
        <w:t>Acil durum, afet ve kriz yönetimi süreçlerinin yürütülmesi,</w:t>
      </w:r>
    </w:p>
    <w:p w14:paraId="4DDCDE42" w14:textId="77777777" w:rsidR="00406B2D" w:rsidRPr="00406B2D" w:rsidRDefault="00406B2D" w:rsidP="00406B2D">
      <w:pPr>
        <w:numPr>
          <w:ilvl w:val="0"/>
          <w:numId w:val="15"/>
        </w:numPr>
        <w:jc w:val="both"/>
        <w:rPr>
          <w:rFonts w:cstheme="minorHAnsi"/>
        </w:rPr>
      </w:pPr>
      <w:r w:rsidRPr="00406B2D">
        <w:rPr>
          <w:rFonts w:cstheme="minorHAnsi"/>
        </w:rPr>
        <w:t>Bilgi güvenliği ve denetim süreçlerinin yürütülmesi,</w:t>
      </w:r>
    </w:p>
    <w:p w14:paraId="2D476970" w14:textId="77777777" w:rsidR="00406B2D" w:rsidRPr="00406B2D" w:rsidRDefault="00406B2D" w:rsidP="00406B2D">
      <w:pPr>
        <w:numPr>
          <w:ilvl w:val="0"/>
          <w:numId w:val="15"/>
        </w:numPr>
        <w:jc w:val="both"/>
        <w:rPr>
          <w:rFonts w:cstheme="minorHAnsi"/>
        </w:rPr>
      </w:pPr>
      <w:r w:rsidRPr="00406B2D">
        <w:rPr>
          <w:rFonts w:cstheme="minorHAnsi"/>
        </w:rPr>
        <w:t>Saklama, arşivleme ve denetim faaliyetlerinin gerçekleştirilmesi.</w:t>
      </w:r>
    </w:p>
    <w:p w14:paraId="27A4B0E6" w14:textId="55190B0E" w:rsidR="00406B2D" w:rsidRPr="00406B2D" w:rsidRDefault="00406B2D" w:rsidP="00406B2D">
      <w:pPr>
        <w:jc w:val="both"/>
        <w:rPr>
          <w:rFonts w:cstheme="minorHAnsi"/>
        </w:rPr>
      </w:pPr>
    </w:p>
    <w:p w14:paraId="74233EC5" w14:textId="77777777" w:rsidR="00406B2D" w:rsidRPr="00406B2D" w:rsidRDefault="00406B2D" w:rsidP="00406B2D">
      <w:pPr>
        <w:jc w:val="both"/>
        <w:rPr>
          <w:rFonts w:cstheme="minorHAnsi"/>
          <w:b/>
          <w:bCs/>
        </w:rPr>
      </w:pPr>
      <w:r w:rsidRPr="00406B2D">
        <w:rPr>
          <w:rFonts w:cstheme="minorHAnsi"/>
          <w:b/>
          <w:bCs/>
        </w:rPr>
        <w:t>3. Kişisel Verilerin Toplanma Yöntemi ve Hukuki Sebebi</w:t>
      </w:r>
    </w:p>
    <w:p w14:paraId="072BF5E5" w14:textId="77777777" w:rsidR="00406B2D" w:rsidRPr="00406B2D" w:rsidRDefault="00406B2D" w:rsidP="00406B2D">
      <w:pPr>
        <w:numPr>
          <w:ilvl w:val="0"/>
          <w:numId w:val="16"/>
        </w:numPr>
        <w:jc w:val="both"/>
        <w:rPr>
          <w:rFonts w:cstheme="minorHAnsi"/>
        </w:rPr>
      </w:pPr>
      <w:r w:rsidRPr="00406B2D">
        <w:rPr>
          <w:rFonts w:cstheme="minorHAnsi"/>
        </w:rPr>
        <w:t>Kamera kayıtları, Şirketimizin bina, tesis ve çalışma alanlarında yer alan güvenlik kameraları aracılığıyla 7 gün 24 saat boyunca otomatik yollarla toplanmaktadır.</w:t>
      </w:r>
    </w:p>
    <w:p w14:paraId="3C84FC14" w14:textId="77777777" w:rsidR="00406B2D" w:rsidRPr="00406B2D" w:rsidRDefault="00406B2D" w:rsidP="00406B2D">
      <w:pPr>
        <w:numPr>
          <w:ilvl w:val="0"/>
          <w:numId w:val="16"/>
        </w:numPr>
        <w:jc w:val="both"/>
        <w:rPr>
          <w:rFonts w:cstheme="minorHAnsi"/>
        </w:rPr>
      </w:pPr>
      <w:r w:rsidRPr="00406B2D">
        <w:rPr>
          <w:rFonts w:cstheme="minorHAnsi"/>
        </w:rPr>
        <w:t>Kamera bulunan tüm alanlarda bilgilendirme levhaları ve uyarı işaretleri yer almakta olup, kayıt faaliyetleri bu bilgilendirmelerle şeffaf biçimde yürütülmektedir.</w:t>
      </w:r>
    </w:p>
    <w:p w14:paraId="54C75358" w14:textId="77777777" w:rsidR="00406B2D" w:rsidRPr="00406B2D" w:rsidRDefault="00406B2D" w:rsidP="00406B2D">
      <w:pPr>
        <w:numPr>
          <w:ilvl w:val="0"/>
          <w:numId w:val="16"/>
        </w:numPr>
        <w:jc w:val="both"/>
        <w:rPr>
          <w:rFonts w:cstheme="minorHAnsi"/>
        </w:rPr>
      </w:pPr>
      <w:r w:rsidRPr="00406B2D">
        <w:rPr>
          <w:rFonts w:cstheme="minorHAnsi"/>
        </w:rPr>
        <w:lastRenderedPageBreak/>
        <w:t xml:space="preserve">Elde edilen kişisel veriler, </w:t>
      </w:r>
      <w:proofErr w:type="spellStart"/>
      <w:r w:rsidRPr="00406B2D">
        <w:rPr>
          <w:rFonts w:cstheme="minorHAnsi"/>
        </w:rPr>
        <w:t>KVKK’nın</w:t>
      </w:r>
      <w:proofErr w:type="spellEnd"/>
      <w:r w:rsidRPr="00406B2D">
        <w:rPr>
          <w:rFonts w:cstheme="minorHAnsi"/>
        </w:rPr>
        <w:t xml:space="preserve"> 5. maddesinde düzenlenen veri işleme şartlarına dayalı olarak aşağıdaki hukuki sebepler kapsamında işlenmektedir:</w:t>
      </w:r>
    </w:p>
    <w:p w14:paraId="7DD54D21" w14:textId="77777777" w:rsidR="00406B2D" w:rsidRPr="00406B2D" w:rsidRDefault="00406B2D" w:rsidP="00406B2D">
      <w:pPr>
        <w:numPr>
          <w:ilvl w:val="1"/>
          <w:numId w:val="16"/>
        </w:numPr>
        <w:jc w:val="both"/>
        <w:rPr>
          <w:rFonts w:cstheme="minorHAnsi"/>
        </w:rPr>
      </w:pPr>
      <w:r w:rsidRPr="00406B2D">
        <w:rPr>
          <w:rFonts w:cstheme="minorHAnsi"/>
          <w:b/>
          <w:bCs/>
        </w:rPr>
        <w:t>m.5/2-(ç):</w:t>
      </w:r>
      <w:r w:rsidRPr="00406B2D">
        <w:rPr>
          <w:rFonts w:cstheme="minorHAnsi"/>
        </w:rPr>
        <w:t xml:space="preserve"> Veri sorumlusunun hukuki yükümlülüğünü yerine getirmesi,</w:t>
      </w:r>
    </w:p>
    <w:p w14:paraId="7AFCD5FC" w14:textId="77777777" w:rsidR="00406B2D" w:rsidRPr="00406B2D" w:rsidRDefault="00406B2D" w:rsidP="00406B2D">
      <w:pPr>
        <w:numPr>
          <w:ilvl w:val="1"/>
          <w:numId w:val="16"/>
        </w:numPr>
        <w:jc w:val="both"/>
        <w:rPr>
          <w:rFonts w:cstheme="minorHAnsi"/>
        </w:rPr>
      </w:pPr>
      <w:r w:rsidRPr="00406B2D">
        <w:rPr>
          <w:rFonts w:cstheme="minorHAnsi"/>
          <w:b/>
          <w:bCs/>
        </w:rPr>
        <w:t>m.5/2-(e):</w:t>
      </w:r>
      <w:r w:rsidRPr="00406B2D">
        <w:rPr>
          <w:rFonts w:cstheme="minorHAnsi"/>
        </w:rPr>
        <w:t xml:space="preserve"> Bir hakkın tesisi, kullanılması veya korunması için zorunlu olması,</w:t>
      </w:r>
    </w:p>
    <w:p w14:paraId="50AA0D12" w14:textId="77777777" w:rsidR="00406B2D" w:rsidRPr="00406B2D" w:rsidRDefault="00406B2D" w:rsidP="00406B2D">
      <w:pPr>
        <w:numPr>
          <w:ilvl w:val="1"/>
          <w:numId w:val="16"/>
        </w:numPr>
        <w:jc w:val="both"/>
        <w:rPr>
          <w:rFonts w:cstheme="minorHAnsi"/>
        </w:rPr>
      </w:pPr>
      <w:r w:rsidRPr="00406B2D">
        <w:rPr>
          <w:rFonts w:cstheme="minorHAnsi"/>
          <w:b/>
          <w:bCs/>
        </w:rPr>
        <w:t>m.5/2-(f):</w:t>
      </w:r>
      <w:r w:rsidRPr="00406B2D">
        <w:rPr>
          <w:rFonts w:cstheme="minorHAnsi"/>
        </w:rPr>
        <w:t xml:space="preserve"> Veri sorumlusunun meşru menfaati için veri işlemenin zorunlu olması.</w:t>
      </w:r>
    </w:p>
    <w:p w14:paraId="26C4545E" w14:textId="77777777" w:rsidR="00406B2D" w:rsidRPr="00406B2D" w:rsidRDefault="00406B2D" w:rsidP="00406B2D">
      <w:pPr>
        <w:jc w:val="both"/>
        <w:rPr>
          <w:rFonts w:cstheme="minorHAnsi"/>
        </w:rPr>
      </w:pPr>
      <w:r w:rsidRPr="00406B2D">
        <w:rPr>
          <w:rFonts w:cstheme="minorHAnsi"/>
        </w:rPr>
        <w:t>Bu kapsamda, kamera kayıtları açık rıza alınmaksızın, Şirketin güvenlik, denetim ve yasal yükümlülüklerini yerine getirme amacıyla işlenmektedir.</w:t>
      </w:r>
    </w:p>
    <w:p w14:paraId="54E5520B" w14:textId="370EFD52" w:rsidR="00406B2D" w:rsidRPr="00406B2D" w:rsidRDefault="00406B2D" w:rsidP="00406B2D">
      <w:pPr>
        <w:jc w:val="both"/>
        <w:rPr>
          <w:rFonts w:cstheme="minorHAnsi"/>
        </w:rPr>
      </w:pPr>
    </w:p>
    <w:p w14:paraId="7C895D2A" w14:textId="77777777" w:rsidR="00406B2D" w:rsidRPr="00406B2D" w:rsidRDefault="00406B2D" w:rsidP="00406B2D">
      <w:pPr>
        <w:jc w:val="both"/>
        <w:rPr>
          <w:rFonts w:cstheme="minorHAnsi"/>
          <w:b/>
          <w:bCs/>
        </w:rPr>
      </w:pPr>
      <w:r w:rsidRPr="00406B2D">
        <w:rPr>
          <w:rFonts w:cstheme="minorHAnsi"/>
          <w:b/>
          <w:bCs/>
        </w:rPr>
        <w:t>4. Kişisel Verilerin Aktarılması</w:t>
      </w:r>
    </w:p>
    <w:p w14:paraId="3CC8070C" w14:textId="77777777" w:rsidR="00406B2D" w:rsidRPr="00406B2D" w:rsidRDefault="00406B2D" w:rsidP="00406B2D">
      <w:pPr>
        <w:jc w:val="both"/>
        <w:rPr>
          <w:rFonts w:cstheme="minorHAnsi"/>
        </w:rPr>
      </w:pPr>
      <w:r w:rsidRPr="00406B2D">
        <w:rPr>
          <w:rFonts w:cstheme="minorHAnsi"/>
        </w:rPr>
        <w:t xml:space="preserve">Kamera kayıtlarına ilişkin kişisel veriler, </w:t>
      </w:r>
      <w:proofErr w:type="spellStart"/>
      <w:r w:rsidRPr="00406B2D">
        <w:rPr>
          <w:rFonts w:cstheme="minorHAnsi"/>
        </w:rPr>
        <w:t>KVKK’nın</w:t>
      </w:r>
      <w:proofErr w:type="spellEnd"/>
      <w:r w:rsidRPr="00406B2D">
        <w:rPr>
          <w:rFonts w:cstheme="minorHAnsi"/>
        </w:rPr>
        <w:t xml:space="preserve"> 8. ve 9. maddeleri çerçevesinde, gerekli idari ve teknik güvenlik tedbirleri alınarak aşağıdaki kişi ve kurumlara aktarılabilir:</w:t>
      </w:r>
    </w:p>
    <w:p w14:paraId="60C33BB0" w14:textId="77777777" w:rsidR="00406B2D" w:rsidRPr="00406B2D" w:rsidRDefault="00406B2D" w:rsidP="00406B2D">
      <w:pPr>
        <w:numPr>
          <w:ilvl w:val="0"/>
          <w:numId w:val="17"/>
        </w:numPr>
        <w:jc w:val="both"/>
        <w:rPr>
          <w:rFonts w:cstheme="minorHAnsi"/>
        </w:rPr>
      </w:pPr>
      <w:r w:rsidRPr="00406B2D">
        <w:rPr>
          <w:rFonts w:cstheme="minorHAnsi"/>
          <w:b/>
          <w:bCs/>
        </w:rPr>
        <w:t>Yetkili Kamu Kurum ve Kuruluşları:</w:t>
      </w:r>
      <w:r w:rsidRPr="00406B2D">
        <w:rPr>
          <w:rFonts w:cstheme="minorHAnsi"/>
        </w:rPr>
        <w:t xml:space="preserve"> Mahkemeler, savcılıklar, kolluk kuvvetleri ve denetim otoriteleri tarafından talep edilmesi hâlinde,</w:t>
      </w:r>
    </w:p>
    <w:p w14:paraId="3CD5B118" w14:textId="77777777" w:rsidR="00406B2D" w:rsidRPr="00406B2D" w:rsidRDefault="00406B2D" w:rsidP="00406B2D">
      <w:pPr>
        <w:numPr>
          <w:ilvl w:val="0"/>
          <w:numId w:val="17"/>
        </w:numPr>
        <w:jc w:val="both"/>
        <w:rPr>
          <w:rFonts w:cstheme="minorHAnsi"/>
        </w:rPr>
      </w:pPr>
      <w:r w:rsidRPr="00406B2D">
        <w:rPr>
          <w:rFonts w:cstheme="minorHAnsi"/>
          <w:b/>
          <w:bCs/>
        </w:rPr>
        <w:t>Hizmet Sağlayıcılar:</w:t>
      </w:r>
      <w:r w:rsidRPr="00406B2D">
        <w:rPr>
          <w:rFonts w:cstheme="minorHAnsi"/>
        </w:rPr>
        <w:t xml:space="preserve"> Güvenlik hizmetlerinin dışarıdan temin edilmesi hâlinde, yalnızca hizmet sunumu amacıyla sınırlı şekilde,</w:t>
      </w:r>
    </w:p>
    <w:p w14:paraId="6CF7BD9B" w14:textId="77777777" w:rsidR="00406B2D" w:rsidRPr="00406B2D" w:rsidRDefault="00406B2D" w:rsidP="00406B2D">
      <w:pPr>
        <w:rPr>
          <w:rFonts w:cstheme="minorHAnsi"/>
        </w:rPr>
      </w:pPr>
      <w:r w:rsidRPr="00406B2D">
        <w:rPr>
          <w:rFonts w:cstheme="minorHAnsi"/>
          <w:b/>
          <w:bCs/>
        </w:rPr>
        <w:t>Yurt Dışı Aktarımı:</w:t>
      </w:r>
      <w:r w:rsidRPr="00406B2D">
        <w:rPr>
          <w:rFonts w:cstheme="minorHAnsi"/>
        </w:rPr>
        <w:br/>
        <w:t>Kamera kayıtlarının yurt dışına aktarımı rutin olarak yapılmamaktadır. Ancak teknik zorunluluk veya yasal bir gereklilik doğması hâlinde, KVKK m.9 kapsamında yeterli korumanın bulunduğu ülkelere veya Kişisel Verileri Koruma Kurulu’nun izniyle ve ilgili kişinin açık rızası alınarak aktarım yapılabilir.</w:t>
      </w:r>
    </w:p>
    <w:p w14:paraId="7731E5FB" w14:textId="4D32F5DD" w:rsidR="00406B2D" w:rsidRPr="00406B2D" w:rsidRDefault="00406B2D" w:rsidP="00406B2D">
      <w:pPr>
        <w:jc w:val="both"/>
        <w:rPr>
          <w:rFonts w:cstheme="minorHAnsi"/>
        </w:rPr>
      </w:pPr>
    </w:p>
    <w:p w14:paraId="5050C5FE" w14:textId="77777777" w:rsidR="00406B2D" w:rsidRPr="00406B2D" w:rsidRDefault="00406B2D" w:rsidP="00406B2D">
      <w:pPr>
        <w:jc w:val="both"/>
        <w:rPr>
          <w:rFonts w:cstheme="minorHAnsi"/>
          <w:b/>
          <w:bCs/>
        </w:rPr>
      </w:pPr>
      <w:r w:rsidRPr="00406B2D">
        <w:rPr>
          <w:rFonts w:cstheme="minorHAnsi"/>
          <w:b/>
          <w:bCs/>
        </w:rPr>
        <w:t>5. Kişisel Verilerin Saklama Süresi ve İmhası</w:t>
      </w:r>
    </w:p>
    <w:p w14:paraId="45C88C32" w14:textId="77777777" w:rsidR="00406B2D" w:rsidRPr="00406B2D" w:rsidRDefault="00406B2D" w:rsidP="00406B2D">
      <w:pPr>
        <w:jc w:val="both"/>
        <w:rPr>
          <w:rFonts w:cstheme="minorHAnsi"/>
        </w:rPr>
      </w:pPr>
      <w:r w:rsidRPr="00406B2D">
        <w:rPr>
          <w:rFonts w:cstheme="minorHAnsi"/>
        </w:rPr>
        <w:t>Kamera kayıtları, güvenliğin sağlanması amacıyla en fazla 30 gün süreyle saklanmakta olup, bu sürenin sonunda sistem tarafından otomatik olarak silinmekte, yok edilmekte veya anonim hâle getirilmektedir.</w:t>
      </w:r>
      <w:r w:rsidRPr="00406B2D">
        <w:rPr>
          <w:rFonts w:cstheme="minorHAnsi"/>
        </w:rPr>
        <w:br/>
        <w:t>Verilerin saklama ve imha işlemleri, Kişisel Verilerin Silinmesi, Yok Edilmesi veya Anonim Hale Getirilmesi Hakkında Yönetmelik hükümlerine uygun olarak yürütülmektedir.</w:t>
      </w:r>
    </w:p>
    <w:p w14:paraId="39B73BB9" w14:textId="21F849C6" w:rsidR="00406B2D" w:rsidRPr="00406B2D" w:rsidRDefault="00406B2D" w:rsidP="00406B2D">
      <w:pPr>
        <w:jc w:val="both"/>
        <w:rPr>
          <w:rFonts w:cstheme="minorHAnsi"/>
        </w:rPr>
      </w:pPr>
    </w:p>
    <w:p w14:paraId="457AEEB7" w14:textId="77777777" w:rsidR="00406B2D" w:rsidRPr="00406B2D" w:rsidRDefault="00406B2D" w:rsidP="00406B2D">
      <w:pPr>
        <w:jc w:val="both"/>
        <w:rPr>
          <w:rFonts w:cstheme="minorHAnsi"/>
          <w:b/>
          <w:bCs/>
        </w:rPr>
      </w:pPr>
      <w:r w:rsidRPr="00406B2D">
        <w:rPr>
          <w:rFonts w:cstheme="minorHAnsi"/>
          <w:b/>
          <w:bCs/>
        </w:rPr>
        <w:t>6. İlgili Kişinin Hakları</w:t>
      </w:r>
    </w:p>
    <w:p w14:paraId="1824B966" w14:textId="77777777" w:rsidR="00406B2D" w:rsidRPr="00406B2D" w:rsidRDefault="00406B2D" w:rsidP="00406B2D">
      <w:pPr>
        <w:jc w:val="both"/>
        <w:rPr>
          <w:rFonts w:cstheme="minorHAnsi"/>
        </w:rPr>
      </w:pPr>
      <w:r w:rsidRPr="00406B2D">
        <w:rPr>
          <w:rFonts w:cstheme="minorHAnsi"/>
        </w:rPr>
        <w:t xml:space="preserve">İlgili kişiler, </w:t>
      </w:r>
      <w:proofErr w:type="spellStart"/>
      <w:r w:rsidRPr="00406B2D">
        <w:rPr>
          <w:rFonts w:cstheme="minorHAnsi"/>
        </w:rPr>
        <w:t>KVKK’nın</w:t>
      </w:r>
      <w:proofErr w:type="spellEnd"/>
      <w:r w:rsidRPr="00406B2D">
        <w:rPr>
          <w:rFonts w:cstheme="minorHAnsi"/>
        </w:rPr>
        <w:t xml:space="preserve"> 11. maddesi uyarınca Şirketimize başvurarak aşağıdaki haklarını kullanabilir:</w:t>
      </w:r>
    </w:p>
    <w:p w14:paraId="53E94C81" w14:textId="77777777" w:rsidR="00406B2D" w:rsidRPr="00406B2D" w:rsidRDefault="00406B2D" w:rsidP="00406B2D">
      <w:pPr>
        <w:numPr>
          <w:ilvl w:val="0"/>
          <w:numId w:val="18"/>
        </w:numPr>
        <w:jc w:val="both"/>
        <w:rPr>
          <w:rFonts w:cstheme="minorHAnsi"/>
        </w:rPr>
      </w:pPr>
      <w:r w:rsidRPr="00406B2D">
        <w:rPr>
          <w:rFonts w:cstheme="minorHAnsi"/>
        </w:rPr>
        <w:t>Kişisel verilerinin işlenip işlenmediğini öğrenme,</w:t>
      </w:r>
    </w:p>
    <w:p w14:paraId="3828D186" w14:textId="77777777" w:rsidR="00406B2D" w:rsidRPr="00406B2D" w:rsidRDefault="00406B2D" w:rsidP="00406B2D">
      <w:pPr>
        <w:numPr>
          <w:ilvl w:val="0"/>
          <w:numId w:val="18"/>
        </w:numPr>
        <w:jc w:val="both"/>
        <w:rPr>
          <w:rFonts w:cstheme="minorHAnsi"/>
        </w:rPr>
      </w:pPr>
      <w:r w:rsidRPr="00406B2D">
        <w:rPr>
          <w:rFonts w:cstheme="minorHAnsi"/>
        </w:rPr>
        <w:t>Kişisel verileri işlenmişse buna ilişkin bilgi talep etme,</w:t>
      </w:r>
    </w:p>
    <w:p w14:paraId="10FAC14C" w14:textId="77777777" w:rsidR="00406B2D" w:rsidRPr="00406B2D" w:rsidRDefault="00406B2D" w:rsidP="00406B2D">
      <w:pPr>
        <w:numPr>
          <w:ilvl w:val="0"/>
          <w:numId w:val="18"/>
        </w:numPr>
        <w:jc w:val="both"/>
        <w:rPr>
          <w:rFonts w:cstheme="minorHAnsi"/>
        </w:rPr>
      </w:pPr>
      <w:r w:rsidRPr="00406B2D">
        <w:rPr>
          <w:rFonts w:cstheme="minorHAnsi"/>
        </w:rPr>
        <w:t>Kişisel verilerin işlenme amacını ve bunların amacına uygun kullanılıp kullanılmadığını öğrenme,</w:t>
      </w:r>
    </w:p>
    <w:p w14:paraId="7ED63C40" w14:textId="77777777" w:rsidR="00406B2D" w:rsidRPr="00406B2D" w:rsidRDefault="00406B2D" w:rsidP="00406B2D">
      <w:pPr>
        <w:numPr>
          <w:ilvl w:val="0"/>
          <w:numId w:val="18"/>
        </w:numPr>
        <w:jc w:val="both"/>
        <w:rPr>
          <w:rFonts w:cstheme="minorHAnsi"/>
        </w:rPr>
      </w:pPr>
      <w:r w:rsidRPr="00406B2D">
        <w:rPr>
          <w:rFonts w:cstheme="minorHAnsi"/>
        </w:rPr>
        <w:t>Yurt içinde veya yurt dışında kişisel verilerin aktarıldığı üçüncü kişileri bilme,</w:t>
      </w:r>
    </w:p>
    <w:p w14:paraId="7BD25390" w14:textId="77777777" w:rsidR="00406B2D" w:rsidRPr="00406B2D" w:rsidRDefault="00406B2D" w:rsidP="00406B2D">
      <w:pPr>
        <w:numPr>
          <w:ilvl w:val="0"/>
          <w:numId w:val="18"/>
        </w:numPr>
        <w:jc w:val="both"/>
        <w:rPr>
          <w:rFonts w:cstheme="minorHAnsi"/>
        </w:rPr>
      </w:pPr>
      <w:r w:rsidRPr="00406B2D">
        <w:rPr>
          <w:rFonts w:cstheme="minorHAnsi"/>
        </w:rPr>
        <w:t>Kişisel verilerin eksik veya yanlış işlenmiş olması hâlinde bunların düzeltilmesini isteme,</w:t>
      </w:r>
    </w:p>
    <w:p w14:paraId="4EDCC64E" w14:textId="77777777" w:rsidR="00406B2D" w:rsidRPr="00406B2D" w:rsidRDefault="00406B2D" w:rsidP="00406B2D">
      <w:pPr>
        <w:numPr>
          <w:ilvl w:val="0"/>
          <w:numId w:val="18"/>
        </w:numPr>
        <w:jc w:val="both"/>
        <w:rPr>
          <w:rFonts w:cstheme="minorHAnsi"/>
        </w:rPr>
      </w:pPr>
      <w:proofErr w:type="spellStart"/>
      <w:r w:rsidRPr="00406B2D">
        <w:rPr>
          <w:rFonts w:cstheme="minorHAnsi"/>
        </w:rPr>
        <w:lastRenderedPageBreak/>
        <w:t>KVKK’nın</w:t>
      </w:r>
      <w:proofErr w:type="spellEnd"/>
      <w:r w:rsidRPr="00406B2D">
        <w:rPr>
          <w:rFonts w:cstheme="minorHAnsi"/>
        </w:rPr>
        <w:t xml:space="preserve"> 7. maddesi uyarınca kişisel verilerin silinmesini veya yok edilmesini isteme,</w:t>
      </w:r>
    </w:p>
    <w:p w14:paraId="06B07615" w14:textId="77777777" w:rsidR="00406B2D" w:rsidRPr="00406B2D" w:rsidRDefault="00406B2D" w:rsidP="00406B2D">
      <w:pPr>
        <w:numPr>
          <w:ilvl w:val="0"/>
          <w:numId w:val="18"/>
        </w:numPr>
        <w:jc w:val="both"/>
        <w:rPr>
          <w:rFonts w:cstheme="minorHAnsi"/>
        </w:rPr>
      </w:pPr>
      <w:r w:rsidRPr="00406B2D">
        <w:rPr>
          <w:rFonts w:cstheme="minorHAnsi"/>
        </w:rPr>
        <w:t>Bu işlemlerin kişisel verilerin aktarıldığı üçüncü kişilere bildirilmesini isteme,</w:t>
      </w:r>
    </w:p>
    <w:p w14:paraId="3AAEABA4" w14:textId="77777777" w:rsidR="00406B2D" w:rsidRPr="00406B2D" w:rsidRDefault="00406B2D" w:rsidP="00406B2D">
      <w:pPr>
        <w:numPr>
          <w:ilvl w:val="0"/>
          <w:numId w:val="18"/>
        </w:numPr>
        <w:jc w:val="both"/>
        <w:rPr>
          <w:rFonts w:cstheme="minorHAnsi"/>
        </w:rPr>
      </w:pPr>
      <w:r w:rsidRPr="00406B2D">
        <w:rPr>
          <w:rFonts w:cstheme="minorHAnsi"/>
        </w:rPr>
        <w:t>Münhasıran otomatik sistemler vasıtasıyla analiz edilmesi sonucu kişinin kendisi aleyhine bir sonucun ortaya çıkmasına itiraz etme,</w:t>
      </w:r>
    </w:p>
    <w:p w14:paraId="59FB8C44" w14:textId="77777777" w:rsidR="00406B2D" w:rsidRPr="00406B2D" w:rsidRDefault="00406B2D" w:rsidP="00406B2D">
      <w:pPr>
        <w:numPr>
          <w:ilvl w:val="0"/>
          <w:numId w:val="18"/>
        </w:numPr>
        <w:jc w:val="both"/>
        <w:rPr>
          <w:rFonts w:cstheme="minorHAnsi"/>
        </w:rPr>
      </w:pPr>
      <w:r w:rsidRPr="00406B2D">
        <w:rPr>
          <w:rFonts w:cstheme="minorHAnsi"/>
        </w:rPr>
        <w:t>Kişisel verilerin kanuna aykırı olarak işlenmesi sebebiyle zarara uğraması hâlinde zararın giderilmesini talep etme.</w:t>
      </w:r>
    </w:p>
    <w:p w14:paraId="2240F6CE" w14:textId="63287408" w:rsidR="00406B2D" w:rsidRPr="00406B2D" w:rsidRDefault="00406B2D" w:rsidP="00406B2D">
      <w:pPr>
        <w:jc w:val="both"/>
        <w:rPr>
          <w:rFonts w:cstheme="minorHAnsi"/>
        </w:rPr>
      </w:pPr>
    </w:p>
    <w:p w14:paraId="3148F81B" w14:textId="77777777" w:rsidR="00406B2D" w:rsidRPr="00406B2D" w:rsidRDefault="00406B2D" w:rsidP="00406B2D">
      <w:pPr>
        <w:jc w:val="both"/>
        <w:rPr>
          <w:rFonts w:cstheme="minorHAnsi"/>
          <w:b/>
          <w:bCs/>
        </w:rPr>
      </w:pPr>
      <w:r w:rsidRPr="00406B2D">
        <w:rPr>
          <w:rFonts w:cstheme="minorHAnsi"/>
          <w:b/>
          <w:bCs/>
        </w:rPr>
        <w:t>7. Başvuru Yöntemleri</w:t>
      </w:r>
    </w:p>
    <w:p w14:paraId="5762F149" w14:textId="77777777" w:rsidR="00406B2D" w:rsidRPr="00406B2D" w:rsidRDefault="00406B2D" w:rsidP="00406B2D">
      <w:pPr>
        <w:jc w:val="both"/>
        <w:rPr>
          <w:rFonts w:cstheme="minorHAnsi"/>
        </w:rPr>
      </w:pPr>
      <w:r w:rsidRPr="00406B2D">
        <w:rPr>
          <w:rFonts w:cstheme="minorHAnsi"/>
        </w:rPr>
        <w:t>İlgili kişiler, yukarıda belirtilen haklarına ilişkin taleplerini kimliklerini doğrulayıcı belgelerle birlikte;</w:t>
      </w:r>
    </w:p>
    <w:p w14:paraId="09CF5052" w14:textId="77777777" w:rsidR="00406B2D" w:rsidRPr="00406B2D" w:rsidRDefault="00406B2D" w:rsidP="00406B2D">
      <w:pPr>
        <w:numPr>
          <w:ilvl w:val="0"/>
          <w:numId w:val="19"/>
        </w:numPr>
        <w:jc w:val="both"/>
        <w:rPr>
          <w:rFonts w:cstheme="minorHAnsi"/>
        </w:rPr>
      </w:pPr>
      <w:r w:rsidRPr="00406B2D">
        <w:rPr>
          <w:rFonts w:cstheme="minorHAnsi"/>
        </w:rPr>
        <w:t>Yazılı olarak Şirket adresine,</w:t>
      </w:r>
    </w:p>
    <w:p w14:paraId="7149023F" w14:textId="77777777" w:rsidR="00406B2D" w:rsidRPr="00406B2D" w:rsidRDefault="00406B2D" w:rsidP="00406B2D">
      <w:pPr>
        <w:numPr>
          <w:ilvl w:val="0"/>
          <w:numId w:val="19"/>
        </w:numPr>
        <w:jc w:val="both"/>
        <w:rPr>
          <w:rFonts w:cstheme="minorHAnsi"/>
        </w:rPr>
      </w:pPr>
      <w:hyperlink r:id="rId9" w:history="1">
        <w:r w:rsidRPr="00406B2D">
          <w:rPr>
            <w:rStyle w:val="Kpr"/>
            <w:rFonts w:cstheme="minorHAnsi"/>
            <w:b/>
            <w:bCs/>
          </w:rPr>
          <w:t>info@sanmetal.com.tr</w:t>
        </w:r>
      </w:hyperlink>
      <w:r w:rsidRPr="00406B2D">
        <w:rPr>
          <w:rFonts w:cstheme="minorHAnsi"/>
        </w:rPr>
        <w:t xml:space="preserve"> adresine e-posta yoluyla,</w:t>
      </w:r>
    </w:p>
    <w:p w14:paraId="18E82E63" w14:textId="77777777" w:rsidR="00406B2D" w:rsidRPr="00406B2D" w:rsidRDefault="00406B2D" w:rsidP="00406B2D">
      <w:pPr>
        <w:numPr>
          <w:ilvl w:val="0"/>
          <w:numId w:val="19"/>
        </w:numPr>
        <w:jc w:val="both"/>
        <w:rPr>
          <w:rFonts w:cstheme="minorHAnsi"/>
        </w:rPr>
      </w:pPr>
      <w:hyperlink r:id="rId10" w:history="1">
        <w:r w:rsidRPr="00406B2D">
          <w:rPr>
            <w:rStyle w:val="Kpr"/>
            <w:rFonts w:cstheme="minorHAnsi"/>
            <w:b/>
            <w:bCs/>
          </w:rPr>
          <w:t>sanmetalsan@hs01.kep.tr</w:t>
        </w:r>
      </w:hyperlink>
      <w:r w:rsidRPr="00406B2D">
        <w:rPr>
          <w:rFonts w:cstheme="minorHAnsi"/>
        </w:rPr>
        <w:t xml:space="preserve"> adresine kayıtlı elektronik posta (KEP) üzerinden,</w:t>
      </w:r>
      <w:r w:rsidRPr="00406B2D">
        <w:rPr>
          <w:rFonts w:cstheme="minorHAnsi"/>
        </w:rPr>
        <w:br/>
        <w:t>iletebilirler.</w:t>
      </w:r>
    </w:p>
    <w:p w14:paraId="1E485D6A" w14:textId="77777777" w:rsidR="00406B2D" w:rsidRPr="00406B2D" w:rsidRDefault="00406B2D" w:rsidP="00406B2D">
      <w:pPr>
        <w:jc w:val="both"/>
        <w:rPr>
          <w:rFonts w:cstheme="minorHAnsi"/>
        </w:rPr>
      </w:pPr>
      <w:r w:rsidRPr="00406B2D">
        <w:rPr>
          <w:rFonts w:cstheme="minorHAnsi"/>
        </w:rPr>
        <w:t>Başvurular en kısa sürede ve en geç 30 gün içinde sonuçlandırılır. İşlemin ayrıca bir maliyet gerektirmesi hâlinde, Kişisel Verileri Koruma Kurulu tarafından belirlenen tarifedeki ücret alınabilir.</w:t>
      </w:r>
    </w:p>
    <w:p w14:paraId="59346FFE" w14:textId="182BCB71" w:rsidR="00406B2D" w:rsidRPr="00406B2D" w:rsidRDefault="00406B2D" w:rsidP="00406B2D">
      <w:pPr>
        <w:jc w:val="both"/>
        <w:rPr>
          <w:rFonts w:cstheme="minorHAnsi"/>
        </w:rPr>
      </w:pPr>
    </w:p>
    <w:p w14:paraId="4BB93DDD" w14:textId="77777777" w:rsidR="00406B2D" w:rsidRPr="00406B2D" w:rsidRDefault="00406B2D" w:rsidP="00406B2D">
      <w:pPr>
        <w:jc w:val="both"/>
        <w:rPr>
          <w:rFonts w:cstheme="minorHAnsi"/>
          <w:b/>
          <w:bCs/>
        </w:rPr>
      </w:pPr>
      <w:r w:rsidRPr="00406B2D">
        <w:rPr>
          <w:rFonts w:cstheme="minorHAnsi"/>
          <w:b/>
          <w:bCs/>
        </w:rPr>
        <w:t>8. Yürürlük ve Güncellenme</w:t>
      </w:r>
    </w:p>
    <w:p w14:paraId="1C8711EB" w14:textId="77777777" w:rsidR="00406B2D" w:rsidRPr="00406B2D" w:rsidRDefault="00406B2D" w:rsidP="00406B2D">
      <w:pPr>
        <w:numPr>
          <w:ilvl w:val="0"/>
          <w:numId w:val="20"/>
        </w:numPr>
        <w:jc w:val="both"/>
        <w:rPr>
          <w:rFonts w:cstheme="minorHAnsi"/>
        </w:rPr>
      </w:pPr>
      <w:r w:rsidRPr="00406B2D">
        <w:rPr>
          <w:rFonts w:cstheme="minorHAnsi"/>
        </w:rPr>
        <w:t>İşbu Aydınlatma Metni, yayımlandığı tarihte yürürlüğe girer.</w:t>
      </w:r>
    </w:p>
    <w:p w14:paraId="04C7148E" w14:textId="77777777" w:rsidR="00406B2D" w:rsidRPr="00406B2D" w:rsidRDefault="00406B2D" w:rsidP="00406B2D">
      <w:pPr>
        <w:numPr>
          <w:ilvl w:val="0"/>
          <w:numId w:val="20"/>
        </w:numPr>
        <w:jc w:val="both"/>
        <w:rPr>
          <w:rFonts w:cstheme="minorHAnsi"/>
        </w:rPr>
      </w:pPr>
      <w:r w:rsidRPr="00406B2D">
        <w:rPr>
          <w:rFonts w:cstheme="minorHAnsi"/>
        </w:rPr>
        <w:t>Şirketimiz, mevzuat değişiklikleri, Kurul kararları veya iç politika revizyonları doğrultusunda metinde değişiklik yapma hakkını saklı tutar.</w:t>
      </w:r>
    </w:p>
    <w:p w14:paraId="0CFE8E00" w14:textId="5F8F5138" w:rsidR="007F3E1F" w:rsidRPr="00406B2D" w:rsidRDefault="00406B2D" w:rsidP="00406B2D">
      <w:pPr>
        <w:numPr>
          <w:ilvl w:val="0"/>
          <w:numId w:val="20"/>
        </w:numPr>
        <w:jc w:val="both"/>
        <w:rPr>
          <w:rFonts w:cstheme="minorHAnsi"/>
        </w:rPr>
      </w:pPr>
      <w:r w:rsidRPr="00406B2D">
        <w:rPr>
          <w:rFonts w:cstheme="minorHAnsi"/>
        </w:rPr>
        <w:t>Güncellenen metin, Şirketimizin internet sitesi veya ilan panoları aracılığıyla çalışanların, ziyaretçilerin ve diğer ilgili kişilerin erişimine sunulur.</w:t>
      </w:r>
    </w:p>
    <w:sectPr w:rsidR="007F3E1F" w:rsidRPr="00406B2D" w:rsidSect="00C10B93">
      <w:headerReference w:type="default" r:id="rId11"/>
      <w:footerReference w:type="default" r:id="rId12"/>
      <w:pgSz w:w="11906" w:h="16838"/>
      <w:pgMar w:top="1417" w:right="1417" w:bottom="1417" w:left="1417"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7EF4" w14:textId="77777777" w:rsidR="001A2309" w:rsidRDefault="001A2309" w:rsidP="002135BD">
      <w:pPr>
        <w:spacing w:after="0" w:line="240" w:lineRule="auto"/>
      </w:pPr>
      <w:r>
        <w:separator/>
      </w:r>
    </w:p>
  </w:endnote>
  <w:endnote w:type="continuationSeparator" w:id="0">
    <w:p w14:paraId="273CF3AA" w14:textId="77777777" w:rsidR="001A2309" w:rsidRDefault="001A2309" w:rsidP="0021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92160228"/>
      <w:docPartObj>
        <w:docPartGallery w:val="Page Numbers (Bottom of Page)"/>
        <w:docPartUnique/>
      </w:docPartObj>
    </w:sdtPr>
    <w:sdtContent>
      <w:sdt>
        <w:sdtPr>
          <w:rPr>
            <w:sz w:val="12"/>
            <w:szCs w:val="12"/>
          </w:rPr>
          <w:id w:val="-1769616900"/>
          <w:docPartObj>
            <w:docPartGallery w:val="Page Numbers (Top of Page)"/>
            <w:docPartUnique/>
          </w:docPartObj>
        </w:sdtPr>
        <w:sdtContent>
          <w:p w14:paraId="4379E246" w14:textId="77777777" w:rsidR="002135BD" w:rsidRPr="00615139" w:rsidRDefault="002135BD">
            <w:pPr>
              <w:pStyle w:val="AltBilgi"/>
              <w:jc w:val="right"/>
              <w:rPr>
                <w:sz w:val="12"/>
                <w:szCs w:val="12"/>
              </w:rPr>
            </w:pPr>
            <w:r w:rsidRPr="00615139">
              <w:rPr>
                <w:sz w:val="12"/>
                <w:szCs w:val="12"/>
              </w:rPr>
              <w:t xml:space="preserve">Sayfa </w:t>
            </w:r>
            <w:r w:rsidR="00B7379A" w:rsidRPr="00615139">
              <w:rPr>
                <w:b/>
                <w:bCs/>
                <w:sz w:val="12"/>
                <w:szCs w:val="12"/>
              </w:rPr>
              <w:fldChar w:fldCharType="begin"/>
            </w:r>
            <w:r w:rsidRPr="00615139">
              <w:rPr>
                <w:b/>
                <w:bCs/>
                <w:sz w:val="12"/>
                <w:szCs w:val="12"/>
              </w:rPr>
              <w:instrText>PAGE</w:instrText>
            </w:r>
            <w:r w:rsidR="00B7379A" w:rsidRPr="00615139">
              <w:rPr>
                <w:b/>
                <w:bCs/>
                <w:sz w:val="12"/>
                <w:szCs w:val="12"/>
              </w:rPr>
              <w:fldChar w:fldCharType="separate"/>
            </w:r>
            <w:r w:rsidR="007959F2">
              <w:rPr>
                <w:b/>
                <w:bCs/>
                <w:noProof/>
                <w:sz w:val="12"/>
                <w:szCs w:val="12"/>
              </w:rPr>
              <w:t>2</w:t>
            </w:r>
            <w:r w:rsidR="00B7379A" w:rsidRPr="00615139">
              <w:rPr>
                <w:b/>
                <w:bCs/>
                <w:sz w:val="12"/>
                <w:szCs w:val="12"/>
              </w:rPr>
              <w:fldChar w:fldCharType="end"/>
            </w:r>
            <w:r w:rsidRPr="00615139">
              <w:rPr>
                <w:sz w:val="12"/>
                <w:szCs w:val="12"/>
              </w:rPr>
              <w:t xml:space="preserve"> / </w:t>
            </w:r>
            <w:r w:rsidR="00B7379A" w:rsidRPr="00615139">
              <w:rPr>
                <w:b/>
                <w:bCs/>
                <w:sz w:val="12"/>
                <w:szCs w:val="12"/>
              </w:rPr>
              <w:fldChar w:fldCharType="begin"/>
            </w:r>
            <w:r w:rsidRPr="00615139">
              <w:rPr>
                <w:b/>
                <w:bCs/>
                <w:sz w:val="12"/>
                <w:szCs w:val="12"/>
              </w:rPr>
              <w:instrText>NUMPAGES</w:instrText>
            </w:r>
            <w:r w:rsidR="00B7379A" w:rsidRPr="00615139">
              <w:rPr>
                <w:b/>
                <w:bCs/>
                <w:sz w:val="12"/>
                <w:szCs w:val="12"/>
              </w:rPr>
              <w:fldChar w:fldCharType="separate"/>
            </w:r>
            <w:r w:rsidR="007959F2">
              <w:rPr>
                <w:b/>
                <w:bCs/>
                <w:noProof/>
                <w:sz w:val="12"/>
                <w:szCs w:val="12"/>
              </w:rPr>
              <w:t>2</w:t>
            </w:r>
            <w:r w:rsidR="00B7379A" w:rsidRPr="00615139">
              <w:rPr>
                <w:b/>
                <w:bCs/>
                <w:sz w:val="12"/>
                <w:szCs w:val="12"/>
              </w:rPr>
              <w:fldChar w:fldCharType="end"/>
            </w:r>
          </w:p>
        </w:sdtContent>
      </w:sdt>
    </w:sdtContent>
  </w:sdt>
  <w:p w14:paraId="35EA69ED" w14:textId="77777777" w:rsidR="002135BD" w:rsidRPr="00615139" w:rsidRDefault="00772D9E">
    <w:pPr>
      <w:pStyle w:val="AltBilgi"/>
      <w:rPr>
        <w:rFonts w:cstheme="minorHAnsi"/>
        <w:sz w:val="10"/>
        <w:szCs w:val="10"/>
      </w:rPr>
    </w:pPr>
    <w:r w:rsidRPr="00615139">
      <w:rPr>
        <w:rFonts w:cstheme="minorHAnsi"/>
        <w:sz w:val="10"/>
        <w:szCs w:val="10"/>
      </w:rPr>
      <w:t xml:space="preserve">İşbu Kamera Aydınlatma Metni değişen şartlara ve mevzuata uyum sağlamak amacıyla zaman zaman Nesil Grup Teknoloji Tic. A.Ş. </w:t>
    </w:r>
    <w:hyperlink r:id="rId1" w:history="1">
      <w:r w:rsidR="00726E8E" w:rsidRPr="00615139">
        <w:rPr>
          <w:rStyle w:val="Kpr"/>
          <w:rFonts w:cstheme="minorHAnsi"/>
          <w:sz w:val="10"/>
          <w:szCs w:val="10"/>
        </w:rPr>
        <w:t>https://www.nesilteknoloji.com</w:t>
      </w:r>
    </w:hyperlink>
    <w:r w:rsidRPr="00615139">
      <w:rPr>
        <w:rFonts w:cstheme="minorHAnsi"/>
        <w:sz w:val="10"/>
        <w:szCs w:val="10"/>
      </w:rPr>
      <w:t>tarafından güncellenecektir.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63B7C" w14:textId="77777777" w:rsidR="001A2309" w:rsidRDefault="001A2309" w:rsidP="002135BD">
      <w:pPr>
        <w:spacing w:after="0" w:line="240" w:lineRule="auto"/>
      </w:pPr>
      <w:r>
        <w:separator/>
      </w:r>
    </w:p>
  </w:footnote>
  <w:footnote w:type="continuationSeparator" w:id="0">
    <w:p w14:paraId="794AA6F3" w14:textId="77777777" w:rsidR="001A2309" w:rsidRDefault="001A2309" w:rsidP="00213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B754" w14:textId="77777777" w:rsidR="0045375D" w:rsidRDefault="007959F2">
    <w:pPr>
      <w:pStyle w:val="stBilgi"/>
    </w:pPr>
    <w:r>
      <w:rPr>
        <w:noProof/>
        <w:lang w:eastAsia="tr-TR"/>
      </w:rPr>
      <w:drawing>
        <wp:inline distT="0" distB="0" distL="0" distR="0" wp14:anchorId="60E7A626" wp14:editId="31DDF8BD">
          <wp:extent cx="1344860" cy="514350"/>
          <wp:effectExtent l="19050" t="0" r="0" b="0"/>
          <wp:docPr id="1" name="0 Resim"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stretch>
                    <a:fillRect/>
                  </a:stretch>
                </pic:blipFill>
                <pic:spPr>
                  <a:xfrm>
                    <a:off x="0" y="0"/>
                    <a:ext cx="1347933" cy="515525"/>
                  </a:xfrm>
                  <a:prstGeom prst="rect">
                    <a:avLst/>
                  </a:prstGeom>
                </pic:spPr>
              </pic:pic>
            </a:graphicData>
          </a:graphic>
        </wp:inline>
      </w:drawing>
    </w:r>
  </w:p>
  <w:p w14:paraId="2265E48A" w14:textId="77777777" w:rsidR="0097769B" w:rsidRDefault="0097769B" w:rsidP="0049346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57F"/>
    <w:multiLevelType w:val="multilevel"/>
    <w:tmpl w:val="B81E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B2632"/>
    <w:multiLevelType w:val="multilevel"/>
    <w:tmpl w:val="00AE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E46D2"/>
    <w:multiLevelType w:val="multilevel"/>
    <w:tmpl w:val="407C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F5ACD"/>
    <w:multiLevelType w:val="multilevel"/>
    <w:tmpl w:val="5374E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5C162E"/>
    <w:multiLevelType w:val="multilevel"/>
    <w:tmpl w:val="1AEA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307CD"/>
    <w:multiLevelType w:val="multilevel"/>
    <w:tmpl w:val="080C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A5433"/>
    <w:multiLevelType w:val="multilevel"/>
    <w:tmpl w:val="DD76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16986"/>
    <w:multiLevelType w:val="multilevel"/>
    <w:tmpl w:val="EE84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20B8A"/>
    <w:multiLevelType w:val="multilevel"/>
    <w:tmpl w:val="BD98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1B76D3"/>
    <w:multiLevelType w:val="multilevel"/>
    <w:tmpl w:val="C058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0E2C2A"/>
    <w:multiLevelType w:val="multilevel"/>
    <w:tmpl w:val="E634F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4938F4"/>
    <w:multiLevelType w:val="multilevel"/>
    <w:tmpl w:val="3E24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3729F1"/>
    <w:multiLevelType w:val="multilevel"/>
    <w:tmpl w:val="89AC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6F2501"/>
    <w:multiLevelType w:val="multilevel"/>
    <w:tmpl w:val="A140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5208A"/>
    <w:multiLevelType w:val="multilevel"/>
    <w:tmpl w:val="320A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B03AA1"/>
    <w:multiLevelType w:val="multilevel"/>
    <w:tmpl w:val="CEC62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852707"/>
    <w:multiLevelType w:val="multilevel"/>
    <w:tmpl w:val="E01E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1486D"/>
    <w:multiLevelType w:val="hybridMultilevel"/>
    <w:tmpl w:val="A40CE3B8"/>
    <w:lvl w:ilvl="0" w:tplc="041F0001">
      <w:start w:val="1"/>
      <w:numFmt w:val="bullet"/>
      <w:lvlText w:val=""/>
      <w:lvlJc w:val="left"/>
      <w:pPr>
        <w:ind w:left="825" w:hanging="360"/>
      </w:pPr>
      <w:rPr>
        <w:rFonts w:ascii="Symbol" w:hAnsi="Symbo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8" w15:restartNumberingAfterBreak="0">
    <w:nsid w:val="74BA5B1E"/>
    <w:multiLevelType w:val="multilevel"/>
    <w:tmpl w:val="BBCC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D7089E"/>
    <w:multiLevelType w:val="multilevel"/>
    <w:tmpl w:val="967E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7E73E9"/>
    <w:multiLevelType w:val="multilevel"/>
    <w:tmpl w:val="2784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447028">
    <w:abstractNumId w:val="9"/>
  </w:num>
  <w:num w:numId="2" w16cid:durableId="669260892">
    <w:abstractNumId w:val="17"/>
  </w:num>
  <w:num w:numId="3" w16cid:durableId="316345665">
    <w:abstractNumId w:val="6"/>
  </w:num>
  <w:num w:numId="4" w16cid:durableId="1556812526">
    <w:abstractNumId w:val="0"/>
  </w:num>
  <w:num w:numId="5" w16cid:durableId="43607994">
    <w:abstractNumId w:val="18"/>
  </w:num>
  <w:num w:numId="6" w16cid:durableId="446581749">
    <w:abstractNumId w:val="2"/>
  </w:num>
  <w:num w:numId="7" w16cid:durableId="532571109">
    <w:abstractNumId w:val="12"/>
  </w:num>
  <w:num w:numId="8" w16cid:durableId="1937445818">
    <w:abstractNumId w:val="5"/>
  </w:num>
  <w:num w:numId="9" w16cid:durableId="289633663">
    <w:abstractNumId w:val="20"/>
  </w:num>
  <w:num w:numId="10" w16cid:durableId="670912095">
    <w:abstractNumId w:val="16"/>
  </w:num>
  <w:num w:numId="11" w16cid:durableId="589436271">
    <w:abstractNumId w:val="15"/>
  </w:num>
  <w:num w:numId="12" w16cid:durableId="1015109551">
    <w:abstractNumId w:val="19"/>
  </w:num>
  <w:num w:numId="13" w16cid:durableId="801114791">
    <w:abstractNumId w:val="7"/>
  </w:num>
  <w:num w:numId="14" w16cid:durableId="898710438">
    <w:abstractNumId w:val="14"/>
  </w:num>
  <w:num w:numId="15" w16cid:durableId="983898201">
    <w:abstractNumId w:val="1"/>
  </w:num>
  <w:num w:numId="16" w16cid:durableId="203447361">
    <w:abstractNumId w:val="10"/>
  </w:num>
  <w:num w:numId="17" w16cid:durableId="2126733001">
    <w:abstractNumId w:val="11"/>
  </w:num>
  <w:num w:numId="18" w16cid:durableId="1650212920">
    <w:abstractNumId w:val="3"/>
  </w:num>
  <w:num w:numId="19" w16cid:durableId="1467703910">
    <w:abstractNumId w:val="13"/>
  </w:num>
  <w:num w:numId="20" w16cid:durableId="763189050">
    <w:abstractNumId w:val="8"/>
  </w:num>
  <w:num w:numId="21" w16cid:durableId="1174615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1F"/>
    <w:rsid w:val="000415EB"/>
    <w:rsid w:val="000709BE"/>
    <w:rsid w:val="0010486E"/>
    <w:rsid w:val="00126884"/>
    <w:rsid w:val="00144703"/>
    <w:rsid w:val="00193566"/>
    <w:rsid w:val="001A1A56"/>
    <w:rsid w:val="001A2309"/>
    <w:rsid w:val="001B2162"/>
    <w:rsid w:val="001C7B7E"/>
    <w:rsid w:val="001F1240"/>
    <w:rsid w:val="002135BD"/>
    <w:rsid w:val="00232164"/>
    <w:rsid w:val="00262327"/>
    <w:rsid w:val="002B7009"/>
    <w:rsid w:val="002D7301"/>
    <w:rsid w:val="0030004F"/>
    <w:rsid w:val="00323E5A"/>
    <w:rsid w:val="00323E9A"/>
    <w:rsid w:val="003754BF"/>
    <w:rsid w:val="00376C27"/>
    <w:rsid w:val="00397576"/>
    <w:rsid w:val="003F1C2D"/>
    <w:rsid w:val="00406B2D"/>
    <w:rsid w:val="00412F15"/>
    <w:rsid w:val="0044136C"/>
    <w:rsid w:val="004466C0"/>
    <w:rsid w:val="00446BC7"/>
    <w:rsid w:val="0045375D"/>
    <w:rsid w:val="004558FD"/>
    <w:rsid w:val="00462D41"/>
    <w:rsid w:val="00463B74"/>
    <w:rsid w:val="004754C6"/>
    <w:rsid w:val="00483A5F"/>
    <w:rsid w:val="00493466"/>
    <w:rsid w:val="004B23A6"/>
    <w:rsid w:val="00502662"/>
    <w:rsid w:val="00511292"/>
    <w:rsid w:val="00533214"/>
    <w:rsid w:val="00536D61"/>
    <w:rsid w:val="005F0296"/>
    <w:rsid w:val="00615139"/>
    <w:rsid w:val="00623E8D"/>
    <w:rsid w:val="00691082"/>
    <w:rsid w:val="006B0D10"/>
    <w:rsid w:val="006E22C5"/>
    <w:rsid w:val="00726E8E"/>
    <w:rsid w:val="00727FB8"/>
    <w:rsid w:val="00744A8C"/>
    <w:rsid w:val="00750760"/>
    <w:rsid w:val="00753EFC"/>
    <w:rsid w:val="00763855"/>
    <w:rsid w:val="00772D9E"/>
    <w:rsid w:val="0078254A"/>
    <w:rsid w:val="007959F2"/>
    <w:rsid w:val="007A172B"/>
    <w:rsid w:val="007F3E1F"/>
    <w:rsid w:val="0081416F"/>
    <w:rsid w:val="00831AA7"/>
    <w:rsid w:val="008678F9"/>
    <w:rsid w:val="008A3B2E"/>
    <w:rsid w:val="008D5201"/>
    <w:rsid w:val="0097769B"/>
    <w:rsid w:val="00995563"/>
    <w:rsid w:val="00996F90"/>
    <w:rsid w:val="009A47CA"/>
    <w:rsid w:val="009B6C1D"/>
    <w:rsid w:val="00A003A4"/>
    <w:rsid w:val="00A10D16"/>
    <w:rsid w:val="00A268A7"/>
    <w:rsid w:val="00A36914"/>
    <w:rsid w:val="00A44C35"/>
    <w:rsid w:val="00A853D2"/>
    <w:rsid w:val="00A86402"/>
    <w:rsid w:val="00AA72A9"/>
    <w:rsid w:val="00AB64E3"/>
    <w:rsid w:val="00AC074C"/>
    <w:rsid w:val="00AC3B76"/>
    <w:rsid w:val="00AF6E54"/>
    <w:rsid w:val="00B1139F"/>
    <w:rsid w:val="00B144F6"/>
    <w:rsid w:val="00B7379A"/>
    <w:rsid w:val="00BB7114"/>
    <w:rsid w:val="00C06252"/>
    <w:rsid w:val="00C10B93"/>
    <w:rsid w:val="00C13E40"/>
    <w:rsid w:val="00C71770"/>
    <w:rsid w:val="00C76EA2"/>
    <w:rsid w:val="00C810E4"/>
    <w:rsid w:val="00CA0943"/>
    <w:rsid w:val="00CF6E0A"/>
    <w:rsid w:val="00D41069"/>
    <w:rsid w:val="00D73D5E"/>
    <w:rsid w:val="00D74A22"/>
    <w:rsid w:val="00D8527A"/>
    <w:rsid w:val="00D90644"/>
    <w:rsid w:val="00D9424A"/>
    <w:rsid w:val="00DE37CC"/>
    <w:rsid w:val="00DF45E1"/>
    <w:rsid w:val="00E76C16"/>
    <w:rsid w:val="00E8098F"/>
    <w:rsid w:val="00E825CB"/>
    <w:rsid w:val="00E97A3C"/>
    <w:rsid w:val="00F04F20"/>
    <w:rsid w:val="00F1507F"/>
    <w:rsid w:val="00F36726"/>
    <w:rsid w:val="00F56F4F"/>
    <w:rsid w:val="00F657C1"/>
    <w:rsid w:val="00F6746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3E90D"/>
  <w15:docId w15:val="{874A389B-4550-42D6-9943-56E15694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9A"/>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13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35BD"/>
  </w:style>
  <w:style w:type="paragraph" w:styleId="AltBilgi">
    <w:name w:val="footer"/>
    <w:basedOn w:val="Normal"/>
    <w:link w:val="AltBilgiChar"/>
    <w:uiPriority w:val="99"/>
    <w:unhideWhenUsed/>
    <w:rsid w:val="00213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35BD"/>
  </w:style>
  <w:style w:type="paragraph" w:styleId="ListeParagraf">
    <w:name w:val="List Paragraph"/>
    <w:basedOn w:val="Normal"/>
    <w:uiPriority w:val="34"/>
    <w:qFormat/>
    <w:rsid w:val="002135BD"/>
    <w:pPr>
      <w:ind w:left="720"/>
      <w:contextualSpacing/>
    </w:pPr>
  </w:style>
  <w:style w:type="character" w:styleId="Kpr">
    <w:name w:val="Hyperlink"/>
    <w:basedOn w:val="VarsaylanParagrafYazTipi"/>
    <w:uiPriority w:val="99"/>
    <w:unhideWhenUsed/>
    <w:rsid w:val="00F36726"/>
    <w:rPr>
      <w:color w:val="0563C1" w:themeColor="hyperlink"/>
      <w:u w:val="single"/>
    </w:rPr>
  </w:style>
  <w:style w:type="paragraph" w:styleId="NormalWeb">
    <w:name w:val="Normal (Web)"/>
    <w:basedOn w:val="Normal"/>
    <w:uiPriority w:val="99"/>
    <w:semiHidden/>
    <w:unhideWhenUsed/>
    <w:rsid w:val="002623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1">
    <w:name w:val="Çözümlenmeyen Bahsetme1"/>
    <w:basedOn w:val="VarsaylanParagrafYazTipi"/>
    <w:uiPriority w:val="99"/>
    <w:semiHidden/>
    <w:unhideWhenUsed/>
    <w:rsid w:val="00F657C1"/>
    <w:rPr>
      <w:color w:val="605E5C"/>
      <w:shd w:val="clear" w:color="auto" w:fill="E1DFDD"/>
    </w:rPr>
  </w:style>
  <w:style w:type="paragraph" w:styleId="KonuBal">
    <w:name w:val="Title"/>
    <w:basedOn w:val="Normal"/>
    <w:next w:val="Normal"/>
    <w:link w:val="KonuBalChar"/>
    <w:uiPriority w:val="10"/>
    <w:qFormat/>
    <w:rsid w:val="00BB71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B7114"/>
    <w:rPr>
      <w:rFonts w:asciiTheme="majorHAnsi" w:eastAsiaTheme="majorEastAsia" w:hAnsiTheme="majorHAnsi" w:cstheme="majorBidi"/>
      <w:spacing w:val="-10"/>
      <w:kern w:val="28"/>
      <w:sz w:val="56"/>
      <w:szCs w:val="56"/>
    </w:rPr>
  </w:style>
  <w:style w:type="paragraph" w:styleId="BalonMetni">
    <w:name w:val="Balloon Text"/>
    <w:basedOn w:val="Normal"/>
    <w:link w:val="BalonMetniChar"/>
    <w:uiPriority w:val="99"/>
    <w:semiHidden/>
    <w:unhideWhenUsed/>
    <w:rsid w:val="007959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59F2"/>
    <w:rPr>
      <w:rFonts w:ascii="Tahoma" w:hAnsi="Tahoma" w:cs="Tahoma"/>
      <w:sz w:val="16"/>
      <w:szCs w:val="16"/>
    </w:rPr>
  </w:style>
  <w:style w:type="character" w:styleId="zmlenmeyenBahsetme">
    <w:name w:val="Unresolved Mention"/>
    <w:basedOn w:val="VarsaylanParagrafYazTipi"/>
    <w:uiPriority w:val="99"/>
    <w:semiHidden/>
    <w:unhideWhenUsed/>
    <w:rsid w:val="00D41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7687">
      <w:bodyDiv w:val="1"/>
      <w:marLeft w:val="0"/>
      <w:marRight w:val="0"/>
      <w:marTop w:val="0"/>
      <w:marBottom w:val="0"/>
      <w:divBdr>
        <w:top w:val="none" w:sz="0" w:space="0" w:color="auto"/>
        <w:left w:val="none" w:sz="0" w:space="0" w:color="auto"/>
        <w:bottom w:val="none" w:sz="0" w:space="0" w:color="auto"/>
        <w:right w:val="none" w:sz="0" w:space="0" w:color="auto"/>
      </w:divBdr>
    </w:div>
    <w:div w:id="942104995">
      <w:bodyDiv w:val="1"/>
      <w:marLeft w:val="0"/>
      <w:marRight w:val="0"/>
      <w:marTop w:val="0"/>
      <w:marBottom w:val="0"/>
      <w:divBdr>
        <w:top w:val="none" w:sz="0" w:space="0" w:color="auto"/>
        <w:left w:val="none" w:sz="0" w:space="0" w:color="auto"/>
        <w:bottom w:val="none" w:sz="0" w:space="0" w:color="auto"/>
        <w:right w:val="none" w:sz="0" w:space="0" w:color="auto"/>
      </w:divBdr>
    </w:div>
    <w:div w:id="1176459802">
      <w:bodyDiv w:val="1"/>
      <w:marLeft w:val="0"/>
      <w:marRight w:val="0"/>
      <w:marTop w:val="0"/>
      <w:marBottom w:val="0"/>
      <w:divBdr>
        <w:top w:val="none" w:sz="0" w:space="0" w:color="auto"/>
        <w:left w:val="none" w:sz="0" w:space="0" w:color="auto"/>
        <w:bottom w:val="none" w:sz="0" w:space="0" w:color="auto"/>
        <w:right w:val="none" w:sz="0" w:space="0" w:color="auto"/>
      </w:divBdr>
    </w:div>
    <w:div w:id="1224292293">
      <w:bodyDiv w:val="1"/>
      <w:marLeft w:val="0"/>
      <w:marRight w:val="0"/>
      <w:marTop w:val="0"/>
      <w:marBottom w:val="0"/>
      <w:divBdr>
        <w:top w:val="none" w:sz="0" w:space="0" w:color="auto"/>
        <w:left w:val="none" w:sz="0" w:space="0" w:color="auto"/>
        <w:bottom w:val="none" w:sz="0" w:space="0" w:color="auto"/>
        <w:right w:val="none" w:sz="0" w:space="0" w:color="auto"/>
      </w:divBdr>
    </w:div>
    <w:div w:id="1232698376">
      <w:bodyDiv w:val="1"/>
      <w:marLeft w:val="0"/>
      <w:marRight w:val="0"/>
      <w:marTop w:val="0"/>
      <w:marBottom w:val="0"/>
      <w:divBdr>
        <w:top w:val="none" w:sz="0" w:space="0" w:color="auto"/>
        <w:left w:val="none" w:sz="0" w:space="0" w:color="auto"/>
        <w:bottom w:val="none" w:sz="0" w:space="0" w:color="auto"/>
        <w:right w:val="none" w:sz="0" w:space="0" w:color="auto"/>
      </w:divBdr>
    </w:div>
    <w:div w:id="1241018053">
      <w:bodyDiv w:val="1"/>
      <w:marLeft w:val="0"/>
      <w:marRight w:val="0"/>
      <w:marTop w:val="0"/>
      <w:marBottom w:val="0"/>
      <w:divBdr>
        <w:top w:val="none" w:sz="0" w:space="0" w:color="auto"/>
        <w:left w:val="none" w:sz="0" w:space="0" w:color="auto"/>
        <w:bottom w:val="none" w:sz="0" w:space="0" w:color="auto"/>
        <w:right w:val="none" w:sz="0" w:space="0" w:color="auto"/>
      </w:divBdr>
    </w:div>
    <w:div w:id="1281641170">
      <w:bodyDiv w:val="1"/>
      <w:marLeft w:val="0"/>
      <w:marRight w:val="0"/>
      <w:marTop w:val="0"/>
      <w:marBottom w:val="0"/>
      <w:divBdr>
        <w:top w:val="none" w:sz="0" w:space="0" w:color="auto"/>
        <w:left w:val="none" w:sz="0" w:space="0" w:color="auto"/>
        <w:bottom w:val="none" w:sz="0" w:space="0" w:color="auto"/>
        <w:right w:val="none" w:sz="0" w:space="0" w:color="auto"/>
      </w:divBdr>
    </w:div>
    <w:div w:id="158541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metalsan@hs01.kep.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anmetal.com.t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nmetalsan@hs01.kep.tr" TargetMode="External"/><Relationship Id="rId4" Type="http://schemas.openxmlformats.org/officeDocument/2006/relationships/webSettings" Target="webSettings.xml"/><Relationship Id="rId9" Type="http://schemas.openxmlformats.org/officeDocument/2006/relationships/hyperlink" Target="mailto:info@sanmetal.com.t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nesilteknoloj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Zübeyde Nur Yatgın</dc:creator>
  <cp:keywords/>
  <dc:description/>
  <cp:lastModifiedBy>Nesilbetul</cp:lastModifiedBy>
  <cp:revision>2</cp:revision>
  <dcterms:created xsi:type="dcterms:W3CDTF">2025-10-16T09:02:00Z</dcterms:created>
  <dcterms:modified xsi:type="dcterms:W3CDTF">2025-10-16T09:02:00Z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381d1a03-95e6-416a-8bcd-9564f7f8fb88</vt:lpwstr>
  </property>
</Properties>
</file>